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18"/>
          <w:szCs w:val="18"/>
          <w:rtl w:val="0"/>
        </w:rPr>
        <w:t xml:space="preserve">CHINESE </w:t>
      </w:r>
      <w:r w:rsidDel="00000000" w:rsidR="00000000" w:rsidRPr="00000000">
        <w:rPr>
          <w:rFonts w:ascii="Arial" w:cs="Arial" w:eastAsia="Arial" w:hAnsi="Arial"/>
          <w:b w:val="1"/>
          <w:sz w:val="18"/>
          <w:szCs w:val="18"/>
          <w:rtl w:val="0"/>
        </w:rPr>
        <w:t xml:space="preserve">FLAGSHIP SECONDARY </w:t>
      </w:r>
      <w:r w:rsidDel="00000000" w:rsidR="00000000" w:rsidRPr="00000000">
        <w:rPr>
          <w:rFonts w:ascii="Arial" w:cs="Arial" w:eastAsia="Arial" w:hAnsi="Arial"/>
          <w:b w:val="1"/>
          <w:color w:val="000000"/>
          <w:sz w:val="18"/>
          <w:szCs w:val="18"/>
          <w:rtl w:val="0"/>
        </w:rPr>
        <w:t xml:space="preserve">CURRICULUM</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MY EXTENDED WORLD (PART 2) – Level 3</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990000"/>
          <w:sz w:val="24"/>
          <w:szCs w:val="24"/>
          <w:rtl w:val="0"/>
        </w:rPr>
        <w:t xml:space="preserve">Unit 1: A New School Year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990000"/>
          <w:sz w:val="28"/>
          <w:szCs w:val="28"/>
          <w:rtl w:val="0"/>
        </w:rPr>
        <w:t xml:space="preserve">Topic 3 Learning Chinese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What will students be able to do by the end of the topic?</w:t>
      </w:r>
      <w:r w:rsidDel="00000000" w:rsidR="00000000" w:rsidRPr="00000000">
        <w:rPr>
          <w:rtl w:val="0"/>
        </w:rPr>
      </w:r>
    </w:p>
    <w:tbl>
      <w:tblPr>
        <w:tblStyle w:val="Table1"/>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4"/>
        <w:gridCol w:w="6836"/>
        <w:tblGridChange w:id="0">
          <w:tblGrid>
            <w:gridCol w:w="1804"/>
            <w:gridCol w:w="6836"/>
          </w:tblGrid>
        </w:tblGridChange>
      </w:tblGrid>
      <w:tr>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Speaking/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Listenin</w:t>
            </w:r>
            <w:r w:rsidDel="00000000" w:rsidR="00000000" w:rsidRPr="00000000">
              <w:rPr>
                <w:rFonts w:ascii="Arial" w:cs="Arial" w:eastAsia="Arial" w:hAnsi="Arial"/>
                <w:b w:val="0"/>
                <w:color w:val="000000"/>
                <w:sz w:val="24"/>
                <w:szCs w:val="24"/>
                <w:rtl w:val="0"/>
              </w:rPr>
              <w:t xml:space="preserve">g</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talk about the key aspects and features of Chinese the language  </w:t>
            </w:r>
          </w:p>
          <w:p w:rsidR="00000000" w:rsidDel="00000000" w:rsidP="00000000" w:rsidRDefault="00000000" w:rsidRPr="00000000">
            <w:pPr>
              <w:numPr>
                <w:ilvl w:val="0"/>
                <w:numId w:val="1"/>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comment on and exchange opinions regarding their Chinese-learning experiences.</w:t>
            </w:r>
          </w:p>
          <w:p w:rsidR="00000000" w:rsidDel="00000000" w:rsidP="00000000" w:rsidRDefault="00000000" w:rsidRPr="00000000">
            <w:pPr>
              <w:numPr>
                <w:ilvl w:val="0"/>
                <w:numId w:val="1"/>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suggest some strategies to improve their Chinese proficiency level in listening, speaking, reading, and writing.</w:t>
            </w:r>
            <w:r w:rsidDel="00000000" w:rsidR="00000000" w:rsidRPr="00000000">
              <w:rPr>
                <w:rtl w:val="0"/>
              </w:rPr>
            </w:r>
          </w:p>
        </w:tc>
      </w:tr>
      <w:tr>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Reading</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interpretive)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8"/>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differentiate between passages written in traditional and simplified Chinese characters</w:t>
            </w:r>
          </w:p>
          <w:p w:rsidR="00000000" w:rsidDel="00000000" w:rsidP="00000000" w:rsidRDefault="00000000" w:rsidRPr="00000000">
            <w:pPr>
              <w:numPr>
                <w:ilvl w:val="0"/>
                <w:numId w:val="8"/>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interpret the key information in an article discussing the key features of Chinese language  </w:t>
            </w:r>
          </w:p>
          <w:p w:rsidR="00000000" w:rsidDel="00000000" w:rsidP="00000000" w:rsidRDefault="00000000" w:rsidRPr="00000000">
            <w:pPr>
              <w:numPr>
                <w:ilvl w:val="0"/>
                <w:numId w:val="8"/>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grasp the main ideas and key words when reading articles and stories with respect to learning of Chinese language and culture.  </w:t>
            </w:r>
            <w:r w:rsidDel="00000000" w:rsidR="00000000" w:rsidRPr="00000000">
              <w:rPr>
                <w:rtl w:val="0"/>
              </w:rPr>
            </w:r>
          </w:p>
        </w:tc>
      </w:tr>
      <w:tr>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Arial" w:cs="Arial" w:eastAsia="Arial" w:hAnsi="Arial"/>
                <w:b w:val="0"/>
                <w:color w:val="000000"/>
                <w:sz w:val="20"/>
                <w:szCs w:val="20"/>
                <w:shd w:fill="f2dbdb" w:val="clear"/>
                <w:rtl w:val="0"/>
              </w:rPr>
              <w:t xml:space="preserve">(</w:t>
            </w:r>
            <w:r w:rsidDel="00000000" w:rsidR="00000000" w:rsidRPr="00000000">
              <w:rPr>
                <w:rFonts w:ascii="Calibri" w:cs="Calibri" w:eastAsia="Calibri" w:hAnsi="Calibri"/>
                <w:b w:val="0"/>
                <w:color w:val="000000"/>
                <w:sz w:val="20"/>
                <w:szCs w:val="20"/>
                <w:rtl w:val="0"/>
              </w:rPr>
              <w:t xml:space="preserve">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4"/>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write to a Chinese pen pal describing and commenting on their Chinese learning experience.</w:t>
            </w:r>
          </w:p>
          <w:p w:rsidR="00000000" w:rsidDel="00000000" w:rsidP="00000000" w:rsidRDefault="00000000" w:rsidRPr="00000000">
            <w:pPr>
              <w:numPr>
                <w:ilvl w:val="0"/>
                <w:numId w:val="4"/>
              </w:numPr>
              <w:ind w:left="165" w:hanging="210"/>
              <w:contextualSpacing w:val="1"/>
              <w:rPr>
                <w:sz w:val="20"/>
                <w:szCs w:val="20"/>
              </w:rPr>
            </w:pPr>
            <w:r w:rsidDel="00000000" w:rsidR="00000000" w:rsidRPr="00000000">
              <w:rPr>
                <w:rFonts w:ascii="Arial" w:cs="Arial" w:eastAsia="Arial" w:hAnsi="Arial"/>
                <w:sz w:val="20"/>
                <w:szCs w:val="20"/>
                <w:rtl w:val="0"/>
              </w:rPr>
              <w:t xml:space="preserve">Students can write a journal entry reflecting on their Chinese learning experiences and making improvement suggestions accordingly. </w:t>
            </w:r>
          </w:p>
          <w:p w:rsidR="00000000" w:rsidDel="00000000" w:rsidP="00000000" w:rsidRDefault="00000000" w:rsidRPr="00000000">
            <w:pPr>
              <w:numPr>
                <w:ilvl w:val="0"/>
                <w:numId w:val="4"/>
              </w:numPr>
              <w:ind w:left="165" w:hanging="210"/>
              <w:contextualSpacing w:val="1"/>
              <w:rPr>
                <w:rFonts w:ascii="Arial" w:cs="Arial" w:eastAsia="Arial" w:hAnsi="Arial"/>
                <w:sz w:val="20"/>
                <w:szCs w:val="20"/>
                <w:u w:val="none"/>
              </w:rPr>
            </w:pPr>
            <w:r w:rsidDel="00000000" w:rsidR="00000000" w:rsidRPr="00000000">
              <w:rPr>
                <w:rFonts w:ascii="SimSun" w:cs="SimSun" w:eastAsia="SimSun" w:hAnsi="SimSun"/>
                <w:sz w:val="20"/>
                <w:szCs w:val="20"/>
                <w:rtl w:val="0"/>
              </w:rPr>
              <w:t xml:space="preserve">Suggested characters for writing: 听说读写、声调、发音、语法、词汇、忘记、记住、口语、写作、流利、笔画、笔顺、练习、重要、认为、应该、多/少、越来越</w:t>
            </w:r>
          </w:p>
        </w:tc>
      </w:tr>
      <w:tr>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right"/>
            </w:pPr>
            <w:r w:rsidDel="00000000" w:rsidR="00000000" w:rsidRPr="00000000">
              <w:rPr>
                <w:rFonts w:ascii="Arial" w:cs="Arial" w:eastAsia="Arial" w:hAnsi="Arial"/>
                <w:b w:val="1"/>
                <w:rtl w:val="0"/>
              </w:rPr>
              <w:t xml:space="preserve">AP Theme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65" w:hanging="210"/>
              <w:contextualSpacing w:val="0"/>
            </w:pPr>
            <w:r w:rsidDel="00000000" w:rsidR="00000000" w:rsidRPr="00000000">
              <w:rPr>
                <w:rFonts w:ascii="Arial" w:cs="Arial" w:eastAsia="Arial" w:hAnsi="Arial"/>
                <w:b w:val="1"/>
                <w:sz w:val="20"/>
                <w:szCs w:val="20"/>
                <w:rtl w:val="0"/>
              </w:rPr>
              <w:t xml:space="preserve">Contemporary Life</w:t>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tbl>
      <w:tblPr>
        <w:tblStyle w:val="Table2"/>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
        <w:gridCol w:w="6604"/>
        <w:tblGridChange w:id="0">
          <w:tblGrid>
            <w:gridCol w:w="2036"/>
            <w:gridCol w:w="6604"/>
          </w:tblGrid>
        </w:tblGridChange>
      </w:tblGrid>
      <w:tr>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Vocabulary</w:t>
            </w:r>
            <w:r w:rsidDel="00000000" w:rsidR="00000000" w:rsidRPr="00000000">
              <w:rPr>
                <w:rtl w:val="0"/>
              </w:rPr>
            </w:r>
          </w:p>
        </w:tc>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听说读写 listen, speak, read, write </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简体字 simplified (Chinese characters)  </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繁体字 traditional (Chinese characters)</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声调 tones</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发音 pronunciation</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语法 grammar</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词汇 vocabulary</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忘记 forget</w:t>
            </w:r>
          </w:p>
          <w:p w:rsidR="00000000" w:rsidDel="00000000" w:rsidP="00000000" w:rsidRDefault="00000000" w:rsidRPr="00000000">
            <w:pPr>
              <w:numPr>
                <w:ilvl w:val="0"/>
                <w:numId w:val="9"/>
              </w:numPr>
              <w:spacing w:line="276" w:lineRule="auto"/>
              <w:ind w:left="240" w:hanging="270"/>
              <w:contextualSpacing w:val="1"/>
              <w:rPr>
                <w:sz w:val="20"/>
                <w:szCs w:val="20"/>
              </w:rPr>
            </w:pPr>
            <w:r w:rsidDel="00000000" w:rsidR="00000000" w:rsidRPr="00000000">
              <w:rPr>
                <w:rFonts w:ascii="SimSun" w:cs="SimSun" w:eastAsia="SimSun" w:hAnsi="SimSun"/>
                <w:sz w:val="20"/>
                <w:szCs w:val="20"/>
                <w:rtl w:val="0"/>
              </w:rPr>
              <w:t xml:space="preserve">记住 remember</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懂 understand </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能 be able to</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应该 should</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认为 think (formal)</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口语 oral/spoken</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写作 writing</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流利 fluent</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笔顺 stroke order</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笔画 strokes</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练习 practice</w:t>
            </w:r>
          </w:p>
          <w:p w:rsidR="00000000" w:rsidDel="00000000" w:rsidP="00000000" w:rsidRDefault="00000000" w:rsidRPr="00000000">
            <w:pPr>
              <w:numPr>
                <w:ilvl w:val="0"/>
                <w:numId w:val="9"/>
              </w:numPr>
              <w:spacing w:line="276" w:lineRule="auto"/>
              <w:ind w:left="330" w:hanging="360"/>
              <w:contextualSpacing w:val="1"/>
              <w:rPr>
                <w:sz w:val="20"/>
                <w:szCs w:val="20"/>
              </w:rPr>
            </w:pPr>
            <w:r w:rsidDel="00000000" w:rsidR="00000000" w:rsidRPr="00000000">
              <w:rPr>
                <w:rFonts w:ascii="SimSun" w:cs="SimSun" w:eastAsia="SimSun" w:hAnsi="SimSun"/>
                <w:sz w:val="20"/>
                <w:szCs w:val="20"/>
                <w:rtl w:val="0"/>
              </w:rPr>
              <w:t xml:space="preserve">重要 important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Supplementary</w:t>
            </w:r>
          </w:p>
          <w:p w:rsidR="00000000" w:rsidDel="00000000" w:rsidP="00000000" w:rsidRDefault="00000000" w:rsidRPr="00000000">
            <w:pPr>
              <w:spacing w:line="276" w:lineRule="auto"/>
              <w:contextualSpacing w:val="0"/>
            </w:pPr>
            <w:r w:rsidDel="00000000" w:rsidR="00000000" w:rsidRPr="00000000">
              <w:rPr>
                <w:rFonts w:ascii="SimSun" w:cs="SimSun" w:eastAsia="SimSun" w:hAnsi="SimSun"/>
                <w:sz w:val="20"/>
                <w:szCs w:val="20"/>
                <w:rtl w:val="0"/>
              </w:rPr>
              <w:t xml:space="preserve">1. 对话</w:t>
            </w:r>
          </w:p>
          <w:p w:rsidR="00000000" w:rsidDel="00000000" w:rsidP="00000000" w:rsidRDefault="00000000" w:rsidRPr="00000000">
            <w:pPr>
              <w:spacing w:line="276" w:lineRule="auto"/>
              <w:contextualSpacing w:val="0"/>
            </w:pPr>
            <w:r w:rsidDel="00000000" w:rsidR="00000000" w:rsidRPr="00000000">
              <w:rPr>
                <w:rFonts w:ascii="SimSun" w:cs="SimSun" w:eastAsia="SimSun" w:hAnsi="SimSun"/>
                <w:sz w:val="20"/>
                <w:szCs w:val="20"/>
                <w:rtl w:val="0"/>
              </w:rPr>
              <w:t xml:space="preserve">2. 作文</w:t>
            </w:r>
          </w:p>
          <w:p w:rsidR="00000000" w:rsidDel="00000000" w:rsidP="00000000" w:rsidRDefault="00000000" w:rsidRPr="00000000">
            <w:pPr>
              <w:spacing w:line="276" w:lineRule="auto"/>
              <w:contextualSpacing w:val="0"/>
            </w:pPr>
            <w:r w:rsidDel="00000000" w:rsidR="00000000" w:rsidRPr="00000000">
              <w:rPr>
                <w:rFonts w:ascii="SimSun" w:cs="SimSun" w:eastAsia="SimSun" w:hAnsi="SimSun"/>
                <w:sz w:val="20"/>
                <w:szCs w:val="20"/>
                <w:rtl w:val="0"/>
              </w:rPr>
              <w:t xml:space="preserve">3. 听力</w:t>
            </w:r>
          </w:p>
          <w:p w:rsidR="00000000" w:rsidDel="00000000" w:rsidP="00000000" w:rsidRDefault="00000000" w:rsidRPr="00000000">
            <w:pPr>
              <w:spacing w:line="276" w:lineRule="auto"/>
              <w:contextualSpacing w:val="0"/>
            </w:pPr>
            <w:r w:rsidDel="00000000" w:rsidR="00000000" w:rsidRPr="00000000">
              <w:rPr>
                <w:rFonts w:ascii="SimSun" w:cs="SimSun" w:eastAsia="SimSun" w:hAnsi="SimSun"/>
                <w:sz w:val="20"/>
                <w:szCs w:val="20"/>
                <w:rtl w:val="0"/>
              </w:rPr>
              <w:t xml:space="preserve">4. 阅读</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你为什么学中文？ Why do you learn Chinese?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因为我认为中文很有意思/重要。Because I think Chinese is very interesting/important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你认为学中文难吗？为什么？ Do you think learning Chinese difficult?</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我认为学中文很难，因为中文的发音/声调/语法/写作/词汇/笔顺/笔画很难。 </w:t>
              <w:br w:type="textWrapping"/>
              <w:t xml:space="preserve">I think learning Chinese is very hard because [...] is/are difficult.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你认为怎样能学好中文？ How do you think that’ll better learn Chinese?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我认为应该要</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练习/听/说/读/写(中文) I argue that one should practice/listening/speaking/reading/writing (Chinese) more.</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我认为应该要</w:t>
            </w:r>
            <w:r w:rsidDel="00000000" w:rsidR="00000000" w:rsidRPr="00000000">
              <w:rPr>
                <w:rFonts w:ascii="SimSun" w:cs="SimSun" w:eastAsia="SimSun" w:hAnsi="SimSun"/>
                <w:sz w:val="20"/>
                <w:szCs w:val="20"/>
                <w:u w:val="single"/>
                <w:rtl w:val="0"/>
              </w:rPr>
              <w:t xml:space="preserve">少</w:t>
            </w:r>
            <w:r w:rsidDel="00000000" w:rsidR="00000000" w:rsidRPr="00000000">
              <w:rPr>
                <w:rFonts w:ascii="SimSun" w:cs="SimSun" w:eastAsia="SimSun" w:hAnsi="SimSun"/>
                <w:sz w:val="20"/>
                <w:szCs w:val="20"/>
                <w:rtl w:val="0"/>
              </w:rPr>
              <w:t xml:space="preserve">说英文，</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说中文。I argue that one should speak less English, but speak more Chinese.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中文三的词汇越来越多，语法越来越难，所以很多东西不容易记住，很容易忘记，可是我越来越喜欢中文。There more more and more vocabulary words in Chinese 3, the grammar is getting more and more difficult, so many things are not easy to remember but easily to be forgotten, but I like Chinese more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Grammar: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SimSun" w:cs="SimSun" w:eastAsia="SimSun" w:hAnsi="SimSun"/>
                <w:b w:val="1"/>
                <w:sz w:val="20"/>
                <w:szCs w:val="20"/>
                <w:rtl w:val="0"/>
              </w:rPr>
              <w:t xml:space="preserve">Give advice: 多 [verb]/ 少 [verb] (do more.../do less…)</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中文要进步，就应该</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听、</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说、</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读、</w:t>
            </w:r>
            <w:r w:rsidDel="00000000" w:rsidR="00000000" w:rsidRPr="00000000">
              <w:rPr>
                <w:rFonts w:ascii="SimSun" w:cs="SimSun" w:eastAsia="SimSun" w:hAnsi="SimSun"/>
                <w:sz w:val="20"/>
                <w:szCs w:val="20"/>
                <w:u w:val="single"/>
                <w:rtl w:val="0"/>
              </w:rPr>
              <w:t xml:space="preserve">多</w:t>
            </w:r>
            <w:r w:rsidDel="00000000" w:rsidR="00000000" w:rsidRPr="00000000">
              <w:rPr>
                <w:rFonts w:ascii="SimSun" w:cs="SimSun" w:eastAsia="SimSun" w:hAnsi="SimSun"/>
                <w:sz w:val="20"/>
                <w:szCs w:val="20"/>
                <w:rtl w:val="0"/>
              </w:rPr>
              <w:t xml:space="preserve">写中文，</w:t>
            </w:r>
            <w:r w:rsidDel="00000000" w:rsidR="00000000" w:rsidRPr="00000000">
              <w:rPr>
                <w:rFonts w:ascii="SimSun" w:cs="SimSun" w:eastAsia="SimSun" w:hAnsi="SimSun"/>
                <w:sz w:val="20"/>
                <w:szCs w:val="20"/>
                <w:u w:val="single"/>
                <w:rtl w:val="0"/>
              </w:rPr>
              <w:t xml:space="preserve">少</w:t>
            </w:r>
            <w:r w:rsidDel="00000000" w:rsidR="00000000" w:rsidRPr="00000000">
              <w:rPr>
                <w:rFonts w:ascii="SimSun" w:cs="SimSun" w:eastAsia="SimSun" w:hAnsi="SimSun"/>
                <w:sz w:val="20"/>
                <w:szCs w:val="20"/>
                <w:rtl w:val="0"/>
              </w:rPr>
              <w:t xml:space="preserve">说英文。</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sz w:val="20"/>
                <w:szCs w:val="20"/>
                <w:rtl w:val="0"/>
              </w:rPr>
              <w:t xml:space="preserve">＊ Progressive change over time: 越来越....</w:t>
            </w:r>
          </w:p>
          <w:p w:rsidR="00000000" w:rsidDel="00000000" w:rsidP="00000000" w:rsidRDefault="00000000" w:rsidRPr="00000000">
            <w:pPr>
              <w:contextualSpacing w:val="0"/>
            </w:pPr>
            <w:r w:rsidDel="00000000" w:rsidR="00000000" w:rsidRPr="00000000">
              <w:rPr>
                <w:rFonts w:ascii="SimSun" w:cs="SimSun" w:eastAsia="SimSun" w:hAnsi="SimSun"/>
                <w:sz w:val="20"/>
                <w:szCs w:val="20"/>
                <w:rtl w:val="0"/>
              </w:rPr>
              <w:t xml:space="preserve">    中文三的生词</w:t>
            </w:r>
            <w:r w:rsidDel="00000000" w:rsidR="00000000" w:rsidRPr="00000000">
              <w:rPr>
                <w:rFonts w:ascii="SimSun" w:cs="SimSun" w:eastAsia="SimSun" w:hAnsi="SimSun"/>
                <w:sz w:val="20"/>
                <w:szCs w:val="20"/>
                <w:u w:val="single"/>
                <w:rtl w:val="0"/>
              </w:rPr>
              <w:t xml:space="preserve">越来越</w:t>
            </w:r>
            <w:r w:rsidDel="00000000" w:rsidR="00000000" w:rsidRPr="00000000">
              <w:rPr>
                <w:rFonts w:ascii="SimSun" w:cs="SimSun" w:eastAsia="SimSun" w:hAnsi="SimSun"/>
                <w:sz w:val="20"/>
                <w:szCs w:val="20"/>
                <w:rtl w:val="0"/>
              </w:rPr>
              <w:t xml:space="preserve">多，语法也</w:t>
            </w:r>
            <w:r w:rsidDel="00000000" w:rsidR="00000000" w:rsidRPr="00000000">
              <w:rPr>
                <w:rFonts w:ascii="SimSun" w:cs="SimSun" w:eastAsia="SimSun" w:hAnsi="SimSun"/>
                <w:sz w:val="20"/>
                <w:szCs w:val="20"/>
                <w:u w:val="single"/>
                <w:rtl w:val="0"/>
              </w:rPr>
              <w:t xml:space="preserve">越来越</w:t>
            </w:r>
            <w:r w:rsidDel="00000000" w:rsidR="00000000" w:rsidRPr="00000000">
              <w:rPr>
                <w:rFonts w:ascii="SimSun" w:cs="SimSun" w:eastAsia="SimSun" w:hAnsi="SimSun"/>
                <w:sz w:val="20"/>
                <w:szCs w:val="20"/>
                <w:rtl w:val="0"/>
              </w:rPr>
              <w:t xml:space="preserve">难。</w:t>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tbl>
      <w:tblPr>
        <w:tblStyle w:val="Table3"/>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Planning for Instruction</w:t>
            </w:r>
            <w:r w:rsidDel="00000000" w:rsidR="00000000" w:rsidRPr="00000000">
              <w:rPr>
                <w:rtl w:val="0"/>
              </w:rPr>
            </w:r>
          </w:p>
        </w:tc>
      </w:tr>
      <w:tr>
        <w:tc>
          <w:tcPr>
            <w:shd w:fill="ded9f2"/>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What instructional activities will be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Lesson 1: </w:t>
            </w:r>
            <w:r w:rsidDel="00000000" w:rsidR="00000000" w:rsidRPr="00000000">
              <w:rPr>
                <w:rFonts w:ascii="Calibri" w:cs="Calibri" w:eastAsia="Calibri" w:hAnsi="Calibri"/>
                <w:rtl w:val="0"/>
              </w:rPr>
              <w:t xml:space="preserve">Different Aspects in </w:t>
            </w:r>
            <w:r w:rsidDel="00000000" w:rsidR="00000000" w:rsidRPr="00000000">
              <w:rPr>
                <w:rFonts w:ascii="Calibri" w:cs="Calibri" w:eastAsia="Calibri" w:hAnsi="Calibri"/>
                <w:color w:val="000000"/>
                <w:sz w:val="24"/>
                <w:szCs w:val="24"/>
                <w:rtl w:val="0"/>
              </w:rPr>
              <w:t xml:space="preserve">Learning Chinese</w:t>
            </w:r>
            <w:r w:rsidDel="00000000" w:rsidR="00000000" w:rsidRPr="00000000">
              <w:rPr>
                <w:rFonts w:ascii="Calibri" w:cs="Calibri" w:eastAsia="Calibri" w:hAnsi="Calibri"/>
                <w:rtl w:val="0"/>
              </w:rPr>
              <w:t xml:space="preserve"> ［学习中文：不同的方面］</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85" w:hanging="900"/>
              <w:contextualSpacing w:val="0"/>
            </w:pPr>
            <w:r w:rsidDel="00000000" w:rsidR="00000000" w:rsidRPr="00000000">
              <w:rPr>
                <w:rFonts w:ascii="Calibri" w:cs="Calibri" w:eastAsia="Calibri" w:hAnsi="Calibri"/>
                <w:b w:val="1"/>
                <w:color w:val="000000"/>
                <w:sz w:val="20"/>
                <w:szCs w:val="20"/>
                <w:rtl w:val="0"/>
              </w:rPr>
              <w:t xml:space="preserve">Objective:  </w:t>
            </w:r>
            <w:r w:rsidDel="00000000" w:rsidR="00000000" w:rsidRPr="00000000">
              <w:rPr>
                <w:rFonts w:ascii="Calibri" w:cs="Calibri" w:eastAsia="Calibri" w:hAnsi="Calibri"/>
                <w:b w:val="0"/>
                <w:color w:val="000000"/>
                <w:sz w:val="20"/>
                <w:szCs w:val="20"/>
                <w:rtl w:val="0"/>
              </w:rPr>
              <w:t xml:space="preserve">Students can identify key aspects in </w:t>
            </w:r>
            <w:r w:rsidDel="00000000" w:rsidR="00000000" w:rsidRPr="00000000">
              <w:rPr>
                <w:rFonts w:ascii="Calibri" w:cs="Calibri" w:eastAsia="Calibri" w:hAnsi="Calibri"/>
                <w:sz w:val="20"/>
                <w:szCs w:val="20"/>
                <w:rtl w:val="0"/>
              </w:rPr>
              <w:t xml:space="preserve">learning Chinese, reflect on which and will be able to make some comments on their Chinese learning experiences.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065" w:hanging="1080"/>
              <w:contextualSpacing w:val="0"/>
            </w:pPr>
            <w:r w:rsidDel="00000000" w:rsidR="00000000" w:rsidRPr="00000000">
              <w:rPr>
                <w:rFonts w:ascii="Calibri" w:cs="Calibri" w:eastAsia="Calibri" w:hAnsi="Calibri"/>
                <w:b w:val="1"/>
                <w:color w:val="000000"/>
                <w:sz w:val="20"/>
                <w:szCs w:val="20"/>
                <w:rtl w:val="0"/>
              </w:rPr>
              <w:t xml:space="preserve">Vocabulary: </w:t>
            </w:r>
            <w:r w:rsidDel="00000000" w:rsidR="00000000" w:rsidRPr="00000000">
              <w:rPr>
                <w:rFonts w:ascii="Calibri" w:cs="Calibri" w:eastAsia="Calibri" w:hAnsi="Calibri"/>
                <w:sz w:val="20"/>
                <w:szCs w:val="20"/>
                <w:rtl w:val="0"/>
              </w:rPr>
              <w:t xml:space="preserve">汉语、听说读写、听力、对话、阅读</w:t>
            </w:r>
            <w:r w:rsidDel="00000000" w:rsidR="00000000" w:rsidRPr="00000000">
              <w:rPr>
                <w:rFonts w:ascii="Calibri" w:cs="Calibri" w:eastAsia="Calibri" w:hAnsi="Calibri"/>
                <w:sz w:val="20"/>
                <w:szCs w:val="20"/>
                <w:rtl w:val="0"/>
              </w:rPr>
              <w:t xml:space="preserve">、写作</w:t>
            </w:r>
            <w:r w:rsidDel="00000000" w:rsidR="00000000" w:rsidRPr="00000000">
              <w:rPr>
                <w:rFonts w:ascii="Calibri" w:cs="Calibri" w:eastAsia="Calibri" w:hAnsi="Calibri"/>
                <w:sz w:val="20"/>
                <w:szCs w:val="20"/>
                <w:rtl w:val="0"/>
              </w:rPr>
              <w:t xml:space="preserve">、发音、声调、口语、词汇、语法、作文、笔顺、笔画、简体字、繁体字、练习</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943634"/>
                <w:sz w:val="20"/>
                <w:szCs w:val="20"/>
                <w:rtl w:val="0"/>
              </w:rPr>
              <w:t xml:space="preserve">Teach Vocabulary: </w:t>
            </w:r>
            <w:r w:rsidDel="00000000" w:rsidR="00000000" w:rsidRPr="00000000">
              <w:rPr>
                <w:rFonts w:ascii="Calibri" w:cs="Calibri" w:eastAsia="Calibri" w:hAnsi="Calibri"/>
                <w:b w:val="0"/>
                <w:color w:val="943634"/>
                <w:sz w:val="20"/>
                <w:szCs w:val="20"/>
                <w:rtl w:val="0"/>
              </w:rPr>
              <w:t xml:space="preserve"> </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525" w:hanging="180"/>
              <w:contextualSpacing w:val="1"/>
              <w:rPr>
                <w:b w:val="0"/>
                <w:color w:val="000000"/>
              </w:rPr>
            </w:pPr>
            <w:hyperlink r:id="rId5">
              <w:r w:rsidDel="00000000" w:rsidR="00000000" w:rsidRPr="00000000">
                <w:rPr>
                  <w:rFonts w:ascii="Calibri" w:cs="Calibri" w:eastAsia="Calibri" w:hAnsi="Calibri"/>
                  <w:color w:val="1155cc"/>
                  <w:sz w:val="20"/>
                  <w:szCs w:val="20"/>
                  <w:u w:val="single"/>
                  <w:rtl w:val="0"/>
                </w:rPr>
                <w:t xml:space="preserve">L3 U1 Topic 3 Lesson 1 Vocabulary</w:t>
              </w:r>
            </w:hyperlink>
            <w:r w:rsidDel="00000000" w:rsidR="00000000" w:rsidRPr="00000000">
              <w:rPr>
                <w:rFonts w:ascii="Calibri" w:cs="Calibri" w:eastAsia="Calibri" w:hAnsi="Calibri"/>
                <w:b w:val="0"/>
                <w:color w:val="000000"/>
                <w:sz w:val="20"/>
                <w:szCs w:val="20"/>
                <w:rtl w:val="0"/>
              </w:rPr>
              <w:t xml:space="preserve"> PPT</w:t>
            </w:r>
          </w:p>
          <w:p w:rsidR="00000000" w:rsidDel="00000000" w:rsidP="00000000" w:rsidRDefault="00000000" w:rsidRPr="00000000">
            <w:pPr>
              <w:widowControl w:val="0"/>
              <w:numPr>
                <w:ilvl w:val="0"/>
                <w:numId w:val="3"/>
              </w:numPr>
              <w:spacing w:after="0" w:before="0" w:line="240" w:lineRule="auto"/>
              <w:ind w:left="525" w:hanging="180"/>
              <w:contextualSpacing w:val="1"/>
              <w:rPr>
                <w:rFonts w:ascii="Calibri" w:cs="Calibri" w:eastAsia="Calibri" w:hAnsi="Calibri"/>
                <w:sz w:val="20"/>
                <w:szCs w:val="20"/>
                <w:u w:val="none"/>
              </w:rPr>
            </w:pPr>
            <w:hyperlink r:id="rId6">
              <w:r w:rsidDel="00000000" w:rsidR="00000000" w:rsidRPr="00000000">
                <w:rPr>
                  <w:rFonts w:ascii="Calibri" w:cs="Calibri" w:eastAsia="Calibri" w:hAnsi="Calibri"/>
                  <w:color w:val="1155cc"/>
                  <w:sz w:val="20"/>
                  <w:szCs w:val="20"/>
                  <w:u w:val="single"/>
                  <w:rtl w:val="0"/>
                </w:rPr>
                <w:t xml:space="preserve">Flashcards</w:t>
              </w:r>
            </w:hyperlink>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525" w:hanging="180"/>
              <w:contextualSpacing w:val="1"/>
              <w:rPr>
                <w:rFonts w:ascii="Calibri" w:cs="Calibri" w:eastAsia="Calibri" w:hAnsi="Calibri"/>
                <w:sz w:val="20"/>
                <w:szCs w:val="20"/>
                <w:u w:val="none"/>
              </w:rPr>
            </w:pPr>
            <w:hyperlink r:id="rId7">
              <w:r w:rsidDel="00000000" w:rsidR="00000000" w:rsidRPr="00000000">
                <w:rPr>
                  <w:rFonts w:ascii="Calibri" w:cs="Calibri" w:eastAsia="Calibri" w:hAnsi="Calibri"/>
                  <w:color w:val="1155cc"/>
                  <w:sz w:val="20"/>
                  <w:szCs w:val="20"/>
                  <w:u w:val="single"/>
                  <w:rtl w:val="0"/>
                </w:rPr>
                <w:t xml:space="preserve">Vocabulary List</w:t>
              </w:r>
            </w:hyperlink>
            <w:r w:rsidDel="00000000" w:rsidR="00000000" w:rsidRPr="00000000">
              <w:rPr>
                <w:rtl w:val="0"/>
              </w:rPr>
            </w:r>
          </w:p>
          <w:p w:rsidR="00000000" w:rsidDel="00000000" w:rsidP="00000000" w:rsidRDefault="00000000" w:rsidRPr="00000000">
            <w:pPr>
              <w:widowControl w:val="0"/>
              <w:spacing w:after="0" w:before="0" w:line="240" w:lineRule="auto"/>
              <w:ind w:left="540" w:hanging="179"/>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w:t>
            </w:r>
            <w:r w:rsidDel="00000000" w:rsidR="00000000" w:rsidRPr="00000000">
              <w:rPr>
                <w:rFonts w:ascii="Calibri" w:cs="Calibri" w:eastAsia="Calibri" w:hAnsi="Calibri"/>
                <w:i w:val="1"/>
                <w:color w:val="800000"/>
                <w:sz w:val="20"/>
                <w:szCs w:val="20"/>
                <w:rtl w:val="0"/>
              </w:rPr>
              <w:t xml:space="preserve">1</w:t>
            </w:r>
            <w:r w:rsidDel="00000000" w:rsidR="00000000" w:rsidRPr="00000000">
              <w:rPr>
                <w:rFonts w:ascii="Calibri" w:cs="Calibri" w:eastAsia="Calibri" w:hAnsi="Calibri"/>
                <w:b w:val="0"/>
                <w:i w:val="1"/>
                <w:color w:val="800000"/>
                <w:sz w:val="20"/>
                <w:szCs w:val="20"/>
                <w:rtl w:val="0"/>
              </w:rPr>
              <w:t xml:space="preserve">: </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525" w:hanging="195"/>
              <w:contextualSpacing w:val="1"/>
              <w:rPr>
                <w:b w:val="0"/>
                <w:color w:val="000000"/>
                <w:sz w:val="20"/>
                <w:szCs w:val="20"/>
              </w:rPr>
            </w:pPr>
            <w:r w:rsidDel="00000000" w:rsidR="00000000" w:rsidRPr="00000000">
              <w:rPr>
                <w:rFonts w:ascii="Calibri" w:cs="Calibri" w:eastAsia="Calibri" w:hAnsi="Calibri"/>
                <w:sz w:val="20"/>
                <w:szCs w:val="20"/>
                <w:rtl w:val="0"/>
              </w:rPr>
              <w:t xml:space="preserve">Vocabulary Recognition and Speaking Practice</w:t>
            </w:r>
            <w:r w:rsidDel="00000000" w:rsidR="00000000" w:rsidRPr="00000000">
              <w:rPr>
                <w:rFonts w:ascii="Calibri" w:cs="Calibri" w:eastAsia="Calibri" w:hAnsi="Calibri"/>
                <w:b w:val="0"/>
                <w:color w:val="000000"/>
                <w:sz w:val="20"/>
                <w:szCs w:val="20"/>
                <w:rtl w:val="0"/>
              </w:rPr>
              <w:t xml:space="preserve"> (</w:t>
            </w:r>
            <w:hyperlink r:id="rId8">
              <w:r w:rsidDel="00000000" w:rsidR="00000000" w:rsidRPr="00000000">
                <w:rPr>
                  <w:rFonts w:ascii="Calibri" w:cs="Calibri" w:eastAsia="Calibri" w:hAnsi="Calibri"/>
                  <w:b w:val="0"/>
                  <w:color w:val="1155cc"/>
                  <w:sz w:val="20"/>
                  <w:szCs w:val="20"/>
                  <w:u w:val="single"/>
                  <w:rtl w:val="0"/>
                </w:rPr>
                <w:t xml:space="preserve">Activity </w:t>
              </w:r>
            </w:hyperlink>
            <w:hyperlink r:id="rId9">
              <w:r w:rsidDel="00000000" w:rsidR="00000000" w:rsidRPr="00000000">
                <w:rPr>
                  <w:rFonts w:ascii="Calibri" w:cs="Calibri" w:eastAsia="Calibri" w:hAnsi="Calibri"/>
                  <w:color w:val="1155cc"/>
                  <w:sz w:val="20"/>
                  <w:szCs w:val="20"/>
                  <w:u w:val="single"/>
                  <w:rtl w:val="0"/>
                </w:rPr>
                <w:t xml:space="preserve">I</w:t>
              </w:r>
            </w:hyperlink>
            <w:hyperlink r:id="rId10">
              <w:r w:rsidDel="00000000" w:rsidR="00000000" w:rsidRPr="00000000">
                <w:rPr>
                  <w:rFonts w:ascii="Calibri" w:cs="Calibri" w:eastAsia="Calibri" w:hAnsi="Calibri"/>
                  <w:b w:val="0"/>
                  <w:color w:val="1155cc"/>
                  <w:sz w:val="20"/>
                  <w:szCs w:val="20"/>
                  <w:u w:val="single"/>
                  <w:rtl w:val="0"/>
                </w:rPr>
                <w:t xml:space="preserve">nst</w:t>
              </w:r>
            </w:hyperlink>
            <w:hyperlink r:id="rId11">
              <w:r w:rsidDel="00000000" w:rsidR="00000000" w:rsidRPr="00000000">
                <w:rPr>
                  <w:rFonts w:ascii="Calibri" w:cs="Calibri" w:eastAsia="Calibri" w:hAnsi="Calibri"/>
                  <w:color w:val="1155cc"/>
                  <w:sz w:val="20"/>
                  <w:szCs w:val="20"/>
                  <w:u w:val="single"/>
                  <w:rtl w:val="0"/>
                </w:rPr>
                <w:t xml:space="preserve">ructions</w:t>
              </w:r>
            </w:hyperlink>
            <w:r w:rsidDel="00000000" w:rsidR="00000000" w:rsidRPr="00000000">
              <w:rPr>
                <w:rFonts w:ascii="Calibri" w:cs="Calibri" w:eastAsia="Calibri" w:hAnsi="Calibri"/>
                <w:b w:val="0"/>
                <w:color w:val="000000"/>
                <w:sz w:val="20"/>
                <w:szCs w:val="20"/>
                <w:rtl w:val="0"/>
              </w:rPr>
              <w:t xml:space="preserve">)</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525" w:hanging="195"/>
              <w:contextualSpacing w:val="1"/>
              <w:rPr>
                <w:rFonts w:ascii="Calibri" w:cs="Calibri" w:eastAsia="Calibri" w:hAnsi="Calibri"/>
                <w:sz w:val="20"/>
                <w:szCs w:val="20"/>
                <w:u w:val="none"/>
              </w:rPr>
            </w:pPr>
            <w:hyperlink r:id="rId12">
              <w:r w:rsidDel="00000000" w:rsidR="00000000" w:rsidRPr="00000000">
                <w:rPr>
                  <w:rFonts w:ascii="Calibri" w:cs="Calibri" w:eastAsia="Calibri" w:hAnsi="Calibri"/>
                  <w:color w:val="1155cc"/>
                  <w:sz w:val="20"/>
                  <w:szCs w:val="20"/>
                  <w:u w:val="single"/>
                  <w:rtl w:val="0"/>
                </w:rPr>
                <w:t xml:space="preserve">Activity 1 PPT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w:t>
            </w:r>
            <w:r w:rsidDel="00000000" w:rsidR="00000000" w:rsidRPr="00000000">
              <w:rPr>
                <w:rFonts w:ascii="Calibri" w:cs="Calibri" w:eastAsia="Calibri" w:hAnsi="Calibri"/>
                <w:i w:val="1"/>
                <w:color w:val="800000"/>
                <w:sz w:val="20"/>
                <w:szCs w:val="20"/>
                <w:rtl w:val="0"/>
              </w:rPr>
              <w:t xml:space="preserve">2</w:t>
            </w:r>
            <w:r w:rsidDel="00000000" w:rsidR="00000000" w:rsidRPr="00000000">
              <w:rPr>
                <w:rFonts w:ascii="Calibri" w:cs="Calibri" w:eastAsia="Calibri" w:hAnsi="Calibri"/>
                <w:b w:val="0"/>
                <w:i w:val="1"/>
                <w:color w:val="800000"/>
                <w:sz w:val="20"/>
                <w:szCs w:val="20"/>
                <w:rtl w:val="0"/>
              </w:rPr>
              <w:t xml:space="preserve">:</w:t>
            </w:r>
            <w:r w:rsidDel="00000000" w:rsidR="00000000" w:rsidRPr="00000000">
              <w:rPr>
                <w:rtl w:val="0"/>
              </w:rPr>
            </w:r>
          </w:p>
          <w:p w:rsidR="00000000" w:rsidDel="00000000" w:rsidP="00000000" w:rsidRDefault="00000000" w:rsidRPr="00000000">
            <w:pPr>
              <w:widowControl w:val="0"/>
              <w:numPr>
                <w:ilvl w:val="0"/>
                <w:numId w:val="10"/>
              </w:numPr>
              <w:spacing w:after="0" w:before="0" w:line="240" w:lineRule="auto"/>
              <w:ind w:left="525" w:hanging="180"/>
              <w:contextualSpacing w:val="1"/>
              <w:rPr>
                <w:b w:val="0"/>
                <w:color w:val="000000"/>
                <w:sz w:val="20"/>
                <w:szCs w:val="20"/>
              </w:rPr>
            </w:pPr>
            <w:r w:rsidDel="00000000" w:rsidR="00000000" w:rsidRPr="00000000">
              <w:rPr>
                <w:rFonts w:ascii="Calibri" w:cs="Calibri" w:eastAsia="Calibri" w:hAnsi="Calibri"/>
                <w:sz w:val="20"/>
                <w:szCs w:val="20"/>
                <w:rtl w:val="0"/>
              </w:rPr>
              <w:t xml:space="preserve">Remarks on Learning Chinese (</w:t>
            </w:r>
            <w:hyperlink r:id="rId13">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widowControl w:val="0"/>
              <w:numPr>
                <w:ilvl w:val="0"/>
                <w:numId w:val="10"/>
              </w:numPr>
              <w:spacing w:after="0" w:before="0" w:line="240" w:lineRule="auto"/>
              <w:ind w:left="525" w:hanging="180"/>
              <w:contextualSpacing w:val="1"/>
              <w:rPr>
                <w:rFonts w:ascii="Calibri" w:cs="Calibri" w:eastAsia="Calibri" w:hAnsi="Calibri"/>
                <w:sz w:val="20"/>
                <w:szCs w:val="20"/>
                <w:u w:val="none"/>
              </w:rPr>
            </w:pPr>
            <w:hyperlink r:id="rId14">
              <w:r w:rsidDel="00000000" w:rsidR="00000000" w:rsidRPr="00000000">
                <w:rPr>
                  <w:rFonts w:ascii="Calibri" w:cs="Calibri" w:eastAsia="Calibri" w:hAnsi="Calibri"/>
                  <w:color w:val="1155cc"/>
                  <w:sz w:val="20"/>
                  <w:szCs w:val="20"/>
                  <w:u w:val="single"/>
                  <w:rtl w:val="0"/>
                </w:rPr>
                <w:t xml:space="preserve">Activity 2 PPT</w:t>
              </w:r>
            </w:hyperlink>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color w:val="800000"/>
                <w:sz w:val="20"/>
                <w:szCs w:val="20"/>
                <w:rtl w:val="0"/>
              </w:rPr>
              <w:t xml:space="preserve">Activity 3:</w:t>
            </w:r>
            <w:r w:rsidDel="00000000" w:rsidR="00000000" w:rsidRPr="00000000">
              <w:rPr>
                <w:rtl w:val="0"/>
              </w:rPr>
            </w:r>
          </w:p>
          <w:p w:rsidR="00000000" w:rsidDel="00000000" w:rsidP="00000000" w:rsidRDefault="00000000" w:rsidRPr="00000000">
            <w:pPr>
              <w:numPr>
                <w:ilvl w:val="0"/>
                <w:numId w:val="10"/>
              </w:numPr>
              <w:ind w:left="525" w:hanging="180"/>
              <w:contextualSpacing w:val="1"/>
              <w:rPr>
                <w:sz w:val="20"/>
                <w:szCs w:val="20"/>
              </w:rPr>
            </w:pPr>
            <w:r w:rsidDel="00000000" w:rsidR="00000000" w:rsidRPr="00000000">
              <w:rPr>
                <w:rFonts w:ascii="Calibri" w:cs="Calibri" w:eastAsia="Calibri" w:hAnsi="Calibri"/>
                <w:sz w:val="20"/>
                <w:szCs w:val="20"/>
                <w:rtl w:val="0"/>
              </w:rPr>
              <w:t xml:space="preserve">Positive or Negative - That is the Question! -  Balanced Comments on Chinese Learning Experience (</w:t>
            </w:r>
            <w:hyperlink r:id="rId15">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numPr>
                <w:ilvl w:val="0"/>
                <w:numId w:val="10"/>
              </w:numPr>
              <w:ind w:left="525" w:hanging="18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choose use either the vocabulary PPT , Activity 1 PPT, or Activity 2 PPT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i w:val="1"/>
                <w:color w:val="000000"/>
                <w:sz w:val="20"/>
                <w:szCs w:val="20"/>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Lesson 2: </w:t>
            </w:r>
            <w:r w:rsidDel="00000000" w:rsidR="00000000" w:rsidRPr="00000000">
              <w:rPr>
                <w:rFonts w:ascii="Calibri" w:cs="Calibri" w:eastAsia="Calibri" w:hAnsi="Calibri"/>
                <w:color w:val="000000"/>
                <w:sz w:val="24"/>
                <w:szCs w:val="24"/>
                <w:rtl w:val="0"/>
              </w:rPr>
              <w:t xml:space="preserve">Progressive Challenges in Learning Chinese</w:t>
            </w:r>
            <w:r w:rsidDel="00000000" w:rsidR="00000000" w:rsidRPr="00000000">
              <w:rPr>
                <w:rFonts w:ascii="Calibri" w:cs="Calibri" w:eastAsia="Calibri" w:hAnsi="Calibri"/>
                <w:rtl w:val="0"/>
              </w:rPr>
              <w:t xml:space="preserve"> ［学习中文：渐进的挑战］</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85" w:hanging="900"/>
              <w:contextualSpacing w:val="0"/>
            </w:pPr>
            <w:r w:rsidDel="00000000" w:rsidR="00000000" w:rsidRPr="00000000">
              <w:rPr>
                <w:rFonts w:ascii="Calibri" w:cs="Calibri" w:eastAsia="Calibri" w:hAnsi="Calibri"/>
                <w:b w:val="1"/>
                <w:color w:val="000000"/>
                <w:sz w:val="20"/>
                <w:szCs w:val="20"/>
                <w:rtl w:val="0"/>
              </w:rPr>
              <w:t xml:space="preserve">Objective: </w:t>
            </w:r>
            <w:r w:rsidDel="00000000" w:rsidR="00000000" w:rsidRPr="00000000">
              <w:rPr>
                <w:rFonts w:ascii="Calibri" w:cs="Calibri" w:eastAsia="Calibri" w:hAnsi="Calibri"/>
                <w:sz w:val="20"/>
                <w:szCs w:val="20"/>
                <w:rtl w:val="0"/>
              </w:rPr>
              <w:t xml:space="preserve">Students will be able use the words and patterns in this lesson to characterize the increasing challenges and their experiences in learning Chinese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 </w:t>
            </w:r>
            <w:r w:rsidDel="00000000" w:rsidR="00000000" w:rsidRPr="00000000">
              <w:rPr>
                <w:rFonts w:ascii="Calibri" w:cs="Calibri" w:eastAsia="Calibri" w:hAnsi="Calibri"/>
                <w:sz w:val="20"/>
                <w:szCs w:val="20"/>
                <w:rtl w:val="0"/>
              </w:rPr>
              <w:t xml:space="preserve">忘记、记住、越来越</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p>
          <w:p w:rsidR="00000000" w:rsidDel="00000000" w:rsidP="00000000" w:rsidRDefault="00000000" w:rsidRPr="00000000">
            <w:pPr>
              <w:numPr>
                <w:ilvl w:val="0"/>
                <w:numId w:val="7"/>
              </w:numPr>
              <w:ind w:left="525" w:hanging="195"/>
              <w:contextualSpacing w:val="1"/>
              <w:rPr>
                <w:sz w:val="20"/>
                <w:szCs w:val="20"/>
              </w:rPr>
            </w:pPr>
            <w:hyperlink r:id="rId16">
              <w:r w:rsidDel="00000000" w:rsidR="00000000" w:rsidRPr="00000000">
                <w:rPr>
                  <w:rFonts w:ascii="Calibri" w:cs="Calibri" w:eastAsia="Calibri" w:hAnsi="Calibri"/>
                  <w:color w:val="1155cc"/>
                  <w:sz w:val="20"/>
                  <w:szCs w:val="20"/>
                  <w:u w:val="single"/>
                  <w:rtl w:val="0"/>
                </w:rPr>
                <w:t xml:space="preserve">L3 U1 Topic 3 Lesson 2 Vocabulary</w:t>
              </w:r>
            </w:hyperlink>
            <w:r w:rsidDel="00000000" w:rsidR="00000000" w:rsidRPr="00000000">
              <w:rPr>
                <w:rtl w:val="0"/>
              </w:rPr>
              <w:t xml:space="preserve"> PPT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1:</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525" w:hanging="195"/>
              <w:contextualSpacing w:val="1"/>
              <w:rPr>
                <w:b w:val="0"/>
                <w:color w:val="000000"/>
                <w:sz w:val="20"/>
                <w:szCs w:val="20"/>
              </w:rPr>
            </w:pPr>
            <w:r w:rsidDel="00000000" w:rsidR="00000000" w:rsidRPr="00000000">
              <w:rPr>
                <w:rFonts w:ascii="Calibri" w:cs="Calibri" w:eastAsia="Calibri" w:hAnsi="Calibri"/>
                <w:sz w:val="20"/>
                <w:szCs w:val="20"/>
                <w:rtl w:val="0"/>
              </w:rPr>
              <w:t xml:space="preserve">“Making Sense” (</w:t>
            </w:r>
            <w:hyperlink r:id="rId17">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widowControl w:val="0"/>
              <w:numPr>
                <w:ilvl w:val="0"/>
                <w:numId w:val="6"/>
              </w:numPr>
              <w:spacing w:after="0" w:before="0" w:line="240" w:lineRule="auto"/>
              <w:ind w:left="525" w:hanging="195"/>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Activity 1 PPT (note: same as lesson 2 vocabulary)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525" w:hanging="195"/>
              <w:contextualSpacing w:val="1"/>
              <w:rPr>
                <w:b w:val="0"/>
                <w:color w:val="000000"/>
                <w:sz w:val="20"/>
                <w:szCs w:val="20"/>
              </w:rPr>
            </w:pPr>
            <w:r w:rsidDel="00000000" w:rsidR="00000000" w:rsidRPr="00000000">
              <w:rPr>
                <w:rFonts w:ascii="Calibri" w:cs="Calibri" w:eastAsia="Calibri" w:hAnsi="Calibri"/>
                <w:sz w:val="20"/>
                <w:szCs w:val="20"/>
                <w:rtl w:val="0"/>
              </w:rPr>
              <w:t xml:space="preserve">Sentence Making Competition (</w:t>
            </w:r>
            <w:hyperlink r:id="rId18">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540" w:firstLine="0"/>
              <w:contextualSpacing w:val="0"/>
            </w:pPr>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Lesson 3: </w:t>
            </w:r>
            <w:r w:rsidDel="00000000" w:rsidR="00000000" w:rsidRPr="00000000">
              <w:rPr>
                <w:rFonts w:ascii="Calibri" w:cs="Calibri" w:eastAsia="Calibri" w:hAnsi="Calibri"/>
                <w:color w:val="000000"/>
                <w:sz w:val="24"/>
                <w:szCs w:val="24"/>
                <w:rtl w:val="0"/>
              </w:rPr>
              <w:t xml:space="preserve">Dealing with Ch</w:t>
            </w:r>
            <w:r w:rsidDel="00000000" w:rsidR="00000000" w:rsidRPr="00000000">
              <w:rPr>
                <w:rFonts w:ascii="Calibri" w:cs="Calibri" w:eastAsia="Calibri" w:hAnsi="Calibri"/>
                <w:rtl w:val="0"/>
              </w:rPr>
              <w:t xml:space="preserve">allenges in Learning Chinese ［学习中文：因应新的挑战］</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85" w:hanging="900"/>
              <w:contextualSpacing w:val="0"/>
            </w:pP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b w:val="0"/>
                <w:color w:val="000000"/>
                <w:sz w:val="20"/>
                <w:szCs w:val="20"/>
                <w:rtl w:val="0"/>
              </w:rPr>
              <w:t xml:space="preserve"> Students will </w:t>
            </w:r>
            <w:r w:rsidDel="00000000" w:rsidR="00000000" w:rsidRPr="00000000">
              <w:rPr>
                <w:rFonts w:ascii="Calibri" w:cs="Calibri" w:eastAsia="Calibri" w:hAnsi="Calibri"/>
                <w:sz w:val="20"/>
                <w:szCs w:val="20"/>
                <w:rtl w:val="0"/>
              </w:rPr>
              <w:t xml:space="preserve">be able to state their opinions regarding progressive challenges in learning Chinese and also give constructive advice to self or other classmates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sz w:val="20"/>
                <w:szCs w:val="20"/>
                <w:rtl w:val="0"/>
              </w:rPr>
              <w:t xml:space="preserve">多/少</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Teach Vocabulary: </w:t>
            </w:r>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p w:rsidR="00000000" w:rsidDel="00000000" w:rsidP="00000000" w:rsidRDefault="00000000" w:rsidRPr="00000000">
            <w:pPr>
              <w:numPr>
                <w:ilvl w:val="0"/>
                <w:numId w:val="7"/>
              </w:numPr>
              <w:ind w:left="525" w:hanging="195"/>
              <w:contextualSpacing w:val="1"/>
              <w:rPr>
                <w:sz w:val="20"/>
                <w:szCs w:val="20"/>
              </w:rPr>
            </w:pPr>
            <w:hyperlink r:id="rId19">
              <w:r w:rsidDel="00000000" w:rsidR="00000000" w:rsidRPr="00000000">
                <w:rPr>
                  <w:rFonts w:ascii="Calibri" w:cs="Calibri" w:eastAsia="Calibri" w:hAnsi="Calibri"/>
                  <w:color w:val="1155cc"/>
                  <w:sz w:val="20"/>
                  <w:szCs w:val="20"/>
                  <w:u w:val="single"/>
                  <w:rtl w:val="0"/>
                </w:rPr>
                <w:t xml:space="preserve">L3 U1 Topic 3 Lesson 3 Vocabulary</w:t>
              </w:r>
            </w:hyperlink>
            <w:r w:rsidDel="00000000" w:rsidR="00000000" w:rsidRPr="00000000">
              <w:rPr>
                <w:rFonts w:ascii="Calibri" w:cs="Calibri" w:eastAsia="Calibri" w:hAnsi="Calibri"/>
                <w:sz w:val="20"/>
                <w:szCs w:val="20"/>
                <w:rtl w:val="0"/>
              </w:rPr>
              <w:t xml:space="preserve"> PPT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1:</w:t>
            </w:r>
          </w:p>
          <w:p w:rsidR="00000000" w:rsidDel="00000000" w:rsidP="00000000" w:rsidRDefault="00000000" w:rsidRPr="00000000">
            <w:pPr>
              <w:numPr>
                <w:ilvl w:val="0"/>
                <w:numId w:val="7"/>
              </w:numPr>
              <w:ind w:left="525" w:hanging="195"/>
              <w:contextualSpacing w:val="1"/>
              <w:rPr>
                <w:sz w:val="20"/>
                <w:szCs w:val="20"/>
              </w:rPr>
            </w:pPr>
            <w:r w:rsidDel="00000000" w:rsidR="00000000" w:rsidRPr="00000000">
              <w:rPr>
                <w:rFonts w:ascii="Calibri" w:cs="Calibri" w:eastAsia="Calibri" w:hAnsi="Calibri"/>
                <w:sz w:val="20"/>
                <w:szCs w:val="20"/>
                <w:rtl w:val="0"/>
              </w:rPr>
              <w:t xml:space="preserve">“Tell the Story” (</w:t>
            </w:r>
            <w:hyperlink r:id="rId20">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numPr>
                <w:ilvl w:val="0"/>
                <w:numId w:val="7"/>
              </w:numPr>
              <w:ind w:left="525" w:hanging="195"/>
              <w:contextualSpacing w:val="1"/>
              <w:rPr>
                <w:rFonts w:ascii="Calibri" w:cs="Calibri" w:eastAsia="Calibri" w:hAnsi="Calibri"/>
                <w:sz w:val="20"/>
                <w:szCs w:val="20"/>
                <w:u w:val="none"/>
              </w:rPr>
            </w:pPr>
            <w:hyperlink r:id="rId21">
              <w:r w:rsidDel="00000000" w:rsidR="00000000" w:rsidRPr="00000000">
                <w:rPr>
                  <w:rFonts w:ascii="Calibri" w:cs="Calibri" w:eastAsia="Calibri" w:hAnsi="Calibri"/>
                  <w:color w:val="1155cc"/>
                  <w:sz w:val="20"/>
                  <w:szCs w:val="20"/>
                  <w:u w:val="single"/>
                  <w:rtl w:val="0"/>
                </w:rPr>
                <w:t xml:space="preserve">Activity 1 Picture Prompts</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2:</w:t>
            </w:r>
          </w:p>
          <w:p w:rsidR="00000000" w:rsidDel="00000000" w:rsidP="00000000" w:rsidRDefault="00000000" w:rsidRPr="00000000">
            <w:pPr>
              <w:numPr>
                <w:ilvl w:val="0"/>
                <w:numId w:val="6"/>
              </w:numPr>
              <w:ind w:left="525" w:hanging="195"/>
              <w:contextualSpacing w:val="1"/>
              <w:rPr>
                <w:sz w:val="20"/>
                <w:szCs w:val="20"/>
              </w:rPr>
            </w:pPr>
            <w:r w:rsidDel="00000000" w:rsidR="00000000" w:rsidRPr="00000000">
              <w:rPr>
                <w:rFonts w:ascii="Calibri" w:cs="Calibri" w:eastAsia="Calibri" w:hAnsi="Calibri"/>
                <w:sz w:val="20"/>
                <w:szCs w:val="20"/>
                <w:rtl w:val="0"/>
              </w:rPr>
              <w:t xml:space="preserve">“How Can I Help?” (</w:t>
            </w:r>
            <w:hyperlink r:id="rId22">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Lesson 4</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Embracing Challenges in Leanring Chinese［学习中文：迎接新的挑战］</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885" w:hanging="900"/>
              <w:contextualSpacing w:val="0"/>
            </w:pPr>
            <w:r w:rsidDel="00000000" w:rsidR="00000000" w:rsidRPr="00000000">
              <w:rPr>
                <w:rFonts w:ascii="Calibri" w:cs="Calibri" w:eastAsia="Calibri" w:hAnsi="Calibri"/>
                <w:b w:val="1"/>
                <w:color w:val="000000"/>
                <w:sz w:val="20"/>
                <w:szCs w:val="20"/>
                <w:rtl w:val="0"/>
              </w:rPr>
              <w:t xml:space="preserve">Objective:</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sz w:val="20"/>
                <w:szCs w:val="20"/>
                <w:rtl w:val="0"/>
              </w:rPr>
              <w:t xml:space="preserve">Students will be able to share and comment on their Chinese learning experience in a variety of modes of communication.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0"/>
                <w:szCs w:val="20"/>
                <w:rtl w:val="0"/>
              </w:rPr>
              <w:t xml:space="preserve">Vocabulary:</w:t>
            </w:r>
            <w:r w:rsidDel="00000000" w:rsidR="00000000" w:rsidRPr="00000000">
              <w:rPr>
                <w:rFonts w:ascii="Calibri" w:cs="Calibri" w:eastAsia="Calibri" w:hAnsi="Calibri"/>
                <w:b w:val="0"/>
                <w:color w:val="000000"/>
                <w:sz w:val="20"/>
                <w:szCs w:val="20"/>
                <w:rtl w:val="0"/>
              </w:rPr>
              <w:t xml:space="preserve"> (this lesson </w:t>
            </w:r>
            <w:r w:rsidDel="00000000" w:rsidR="00000000" w:rsidRPr="00000000">
              <w:rPr>
                <w:rFonts w:ascii="Calibri" w:cs="Calibri" w:eastAsia="Calibri" w:hAnsi="Calibri"/>
                <w:sz w:val="20"/>
                <w:szCs w:val="20"/>
                <w:rtl w:val="0"/>
              </w:rPr>
              <w:t xml:space="preserve">reviews and practices  all works and patterns we’ve learned in this topic)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1:</w:t>
            </w:r>
          </w:p>
          <w:p w:rsidR="00000000" w:rsidDel="00000000" w:rsidP="00000000" w:rsidRDefault="00000000" w:rsidRPr="00000000">
            <w:pPr>
              <w:numPr>
                <w:ilvl w:val="0"/>
                <w:numId w:val="7"/>
              </w:numPr>
              <w:ind w:left="525" w:hanging="195"/>
              <w:contextualSpacing w:val="1"/>
              <w:rPr>
                <w:sz w:val="20"/>
                <w:szCs w:val="20"/>
              </w:rPr>
            </w:pPr>
            <w:r w:rsidDel="00000000" w:rsidR="00000000" w:rsidRPr="00000000">
              <w:rPr>
                <w:rFonts w:ascii="Calibri" w:cs="Calibri" w:eastAsia="Calibri" w:hAnsi="Calibri"/>
                <w:sz w:val="20"/>
                <w:szCs w:val="20"/>
                <w:rtl w:val="0"/>
              </w:rPr>
              <w:t xml:space="preserve">“Massage - a Synthetic Reading and Speaking Activity” (</w:t>
            </w:r>
            <w:hyperlink r:id="rId23">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 2:</w:t>
            </w:r>
            <w:r w:rsidDel="00000000" w:rsidR="00000000" w:rsidRPr="00000000">
              <w:rPr>
                <w:rtl w:val="0"/>
              </w:rPr>
            </w:r>
          </w:p>
          <w:p w:rsidR="00000000" w:rsidDel="00000000" w:rsidP="00000000" w:rsidRDefault="00000000" w:rsidRPr="00000000">
            <w:pPr>
              <w:numPr>
                <w:ilvl w:val="0"/>
                <w:numId w:val="7"/>
              </w:numPr>
              <w:ind w:left="525" w:hanging="195"/>
              <w:contextualSpacing w:val="1"/>
              <w:rPr>
                <w:sz w:val="20"/>
                <w:szCs w:val="20"/>
              </w:rPr>
            </w:pPr>
            <w:r w:rsidDel="00000000" w:rsidR="00000000" w:rsidRPr="00000000">
              <w:rPr>
                <w:rFonts w:ascii="Calibri" w:cs="Calibri" w:eastAsia="Calibri" w:hAnsi="Calibri"/>
                <w:sz w:val="20"/>
                <w:szCs w:val="20"/>
                <w:rtl w:val="0"/>
              </w:rPr>
              <w:t xml:space="preserve">A Reflection Blog (</w:t>
            </w:r>
            <w:hyperlink r:id="rId24">
              <w:r w:rsidDel="00000000" w:rsidR="00000000" w:rsidRPr="00000000">
                <w:rPr>
                  <w:rFonts w:ascii="Calibri" w:cs="Calibri" w:eastAsia="Calibri" w:hAnsi="Calibri"/>
                  <w:color w:val="1155cc"/>
                  <w:sz w:val="20"/>
                  <w:szCs w:val="20"/>
                  <w:u w:val="single"/>
                  <w:rtl w:val="0"/>
                </w:rPr>
                <w:t xml:space="preserve">Activity Instructions</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widowControl w:val="0"/>
              <w:spacing w:after="0" w:before="0" w:line="240" w:lineRule="auto"/>
              <w:contextualSpacing w:val="0"/>
            </w:pPr>
            <w:hyperlink r:id="rId25">
              <w:r w:rsidDel="00000000" w:rsidR="00000000" w:rsidRPr="00000000">
                <w:rPr>
                  <w:rtl w:val="0"/>
                </w:rPr>
              </w:r>
            </w:hyperlink>
          </w:p>
        </w:tc>
      </w:tr>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color w:val="000000"/>
                <w:sz w:val="24"/>
                <w:szCs w:val="24"/>
                <w:rtl w:val="0"/>
              </w:rPr>
              <w:t xml:space="preserve">Culture Activity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color w:val="800000"/>
                <w:sz w:val="20"/>
                <w:szCs w:val="20"/>
                <w:rtl w:val="0"/>
              </w:rPr>
              <w:t xml:space="preserve">Activity:</w:t>
            </w:r>
            <w:r w:rsidDel="00000000" w:rsidR="00000000" w:rsidRPr="00000000">
              <w:rPr>
                <w:rtl w:val="0"/>
              </w:rPr>
            </w:r>
          </w:p>
          <w:p w:rsidR="00000000" w:rsidDel="00000000" w:rsidP="00000000" w:rsidRDefault="00000000" w:rsidRPr="00000000">
            <w:pPr>
              <w:widowControl w:val="0"/>
              <w:numPr>
                <w:ilvl w:val="0"/>
                <w:numId w:val="7"/>
              </w:numPr>
              <w:spacing w:after="0" w:before="0" w:line="240" w:lineRule="auto"/>
              <w:ind w:left="720" w:hanging="360"/>
              <w:rPr/>
            </w:pPr>
            <w:r w:rsidDel="00000000" w:rsidR="00000000" w:rsidRPr="00000000">
              <w:rPr>
                <w:rtl w:val="0"/>
              </w:rPr>
              <w:t xml:space="preserve">用书法写座右铭；</w:t>
            </w:r>
          </w:p>
          <w:p w:rsidR="00000000" w:rsidDel="00000000" w:rsidP="00000000" w:rsidRDefault="00000000" w:rsidRPr="00000000">
            <w:pPr>
              <w:widowControl w:val="0"/>
              <w:numPr>
                <w:ilvl w:val="0"/>
                <w:numId w:val="7"/>
              </w:numPr>
              <w:spacing w:after="0" w:before="0" w:line="240" w:lineRule="auto"/>
              <w:ind w:left="720" w:hanging="360"/>
              <w:rPr/>
            </w:pPr>
            <w:r w:rsidDel="00000000" w:rsidR="00000000" w:rsidRPr="00000000">
              <w:rPr>
                <w:rtl w:val="0"/>
              </w:rPr>
              <w:t xml:space="preserve">学习中英文的对 比</w:t>
            </w:r>
          </w:p>
          <w:p w:rsidR="00000000" w:rsidDel="00000000" w:rsidP="00000000" w:rsidRDefault="00000000" w:rsidRPr="00000000">
            <w:pPr>
              <w:widowControl w:val="0"/>
              <w:numPr>
                <w:ilvl w:val="0"/>
                <w:numId w:val="7"/>
              </w:numPr>
              <w:spacing w:after="0" w:before="0" w:line="240" w:lineRule="auto"/>
              <w:ind w:left="720" w:hanging="360"/>
              <w:rPr/>
            </w:pPr>
            <w:r w:rsidDel="00000000" w:rsidR="00000000" w:rsidRPr="00000000">
              <w:rPr>
                <w:rtl w:val="0"/>
              </w:rPr>
              <w:t xml:space="preserve">杰出老外说唱中文；</w:t>
            </w:r>
          </w:p>
          <w:p w:rsidR="00000000" w:rsidDel="00000000" w:rsidP="00000000" w:rsidRDefault="00000000" w:rsidRPr="00000000">
            <w:pPr>
              <w:widowControl w:val="0"/>
              <w:numPr>
                <w:ilvl w:val="0"/>
                <w:numId w:val="7"/>
              </w:numPr>
              <w:spacing w:after="0" w:before="0" w:line="240" w:lineRule="auto"/>
              <w:ind w:left="720" w:hanging="360"/>
              <w:rPr>
                <w:u w:val="none"/>
              </w:rPr>
            </w:pPr>
            <w:r w:rsidDel="00000000" w:rsidR="00000000" w:rsidRPr="00000000">
              <w:rPr>
                <w:rtl w:val="0"/>
              </w:rPr>
              <w:t xml:space="preserve">Mark Zuckerberg 在清华大学的访谈 https://www.youtube.com/watch?v=dvSV7bgsClo</w:t>
            </w:r>
          </w:p>
          <w:p w:rsidR="00000000" w:rsidDel="00000000" w:rsidP="00000000" w:rsidRDefault="00000000" w:rsidRPr="00000000">
            <w:pPr>
              <w:widowControl w:val="0"/>
              <w:numPr>
                <w:ilvl w:val="0"/>
                <w:numId w:val="7"/>
              </w:numPr>
              <w:spacing w:after="0" w:before="0" w:line="240" w:lineRule="auto"/>
              <w:ind w:left="720" w:hanging="360"/>
              <w:rPr>
                <w:u w:val="none"/>
              </w:rPr>
            </w:pPr>
            <w:r w:rsidDel="00000000" w:rsidR="00000000" w:rsidRPr="00000000">
              <w:rPr>
                <w:rtl w:val="0"/>
              </w:rPr>
              <w:t xml:space="preserve">谢耳朵学汉语（老外学中文）： http://www.baidu.com/link?url=ZWw-83FJ_hl9MTFJ72sOVlxmHdV9-Wjue4v053uTMaFuNnWmktalz6zHMN1lcu6Acv8g4SDl53yC3TncFRvevK</w:t>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宋体" w:cs="宋体" w:eastAsia="宋体" w:hAnsi="宋体"/>
          <w:i w:val="1"/>
          <w:sz w:val="22"/>
          <w:szCs w:val="22"/>
          <w:rtl w:val="0"/>
        </w:rPr>
        <w:t xml:space="preserve"> </w:t>
      </w:r>
      <w:r w:rsidDel="00000000" w:rsidR="00000000" w:rsidRPr="00000000">
        <w:rPr>
          <w:rFonts w:ascii="Arial" w:cs="Arial" w:eastAsia="Arial" w:hAnsi="Arial"/>
          <w:i w:val="1"/>
          <w:sz w:val="22"/>
          <w:szCs w:val="22"/>
          <w:rtl w:val="0"/>
        </w:rPr>
        <w:t xml:space="preserve">Adapted from Jefferson County Public Schools, KY, 2011</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SimSun"/>
  <w:font w:name="Cambria">
    <w:embedRegular r:id="rId1" w:subsetted="0"/>
    <w:embedBold r:id="rId2" w:subsetted="0"/>
    <w:embedItalic r:id="rId3" w:subsetted="0"/>
    <w:embedBoldItalic r:id="rId4" w:subsetted="0"/>
  </w:font>
  <w:font w:name="宋体"/>
  <w:font w:name="Calibri">
    <w:embedRegular r:id="rId5" w:subsetted="0"/>
    <w:embedBold r:id="rId6" w:subsetted="0"/>
    <w:embedItalic r:id="rId7" w:subsetted="0"/>
    <w:embedBoldItalic r:id="rId8" w:subsetted="0"/>
  </w:font>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sz w:val="20"/>
        <w:szCs w:val="20"/>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9">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widowControl w:val="0"/>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widowControl w:val="0"/>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widowControl w:val="0"/>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widowControl w:val="0"/>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widowControl w:val="0"/>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widowControl w:val="0"/>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6SHvwFKqOt32yhN9Wa6HOdTECtlERUMJtje0KND2vy8/edit" TargetMode="External"/><Relationship Id="rId22" Type="http://schemas.openxmlformats.org/officeDocument/2006/relationships/hyperlink" Target="https://docs.google.com/document/d/1-h-gThazVHg1dA-WLHJ9QQV2xrXHYH5ywdCH6Veha6A/edit" TargetMode="External"/><Relationship Id="rId21" Type="http://schemas.openxmlformats.org/officeDocument/2006/relationships/hyperlink" Target="https://docs.google.com/document/d/1EM9xGMBFgFBUfU-bQQHzJJgQSM-DrruztttEnKXR3bE/edit" TargetMode="External"/><Relationship Id="rId24" Type="http://schemas.openxmlformats.org/officeDocument/2006/relationships/hyperlink" Target="https://docs.google.com/document/d/1q6YnfNBLQN3k96Uma85v9kN-Rq58Oy_A_gRfBSQGejM/edit" TargetMode="External"/><Relationship Id="rId23" Type="http://schemas.openxmlformats.org/officeDocument/2006/relationships/hyperlink" Target="https://docs.google.com/document/d/1npdQASfjGeyyTDM76s-5oX6Vd2GN16DoUJt8HugxuRM/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onVM4QVRmJ5NH3Id6QJ7QMZ-sDGdHyOMK7fkYeh1hnw/edit" TargetMode="External"/><Relationship Id="rId25" Type="http://schemas.openxmlformats.org/officeDocument/2006/relationships/hyperlink" Target="https://docs.google.com/file/d/0B0XuCIpQny50WS1JN2U4QkNTdkk/edit" TargetMode="External"/><Relationship Id="rId5" Type="http://schemas.openxmlformats.org/officeDocument/2006/relationships/hyperlink" Target="https://docs.google.com/presentation/d/1kzTzwAii4UPFbY73yWYFBekS2WwFEtF8-EwUdgkJmrk/pub?start=false&amp;loop=false&amp;delayms=3000" TargetMode="External"/><Relationship Id="rId6" Type="http://schemas.openxmlformats.org/officeDocument/2006/relationships/hyperlink" Target="https://drive.google.com/open?id=0B3aEXdi8FPrmcFRfc3hZYmpzRkk" TargetMode="External"/><Relationship Id="rId7" Type="http://schemas.openxmlformats.org/officeDocument/2006/relationships/hyperlink" Target="https://docs.google.com/document/d/19AuHVsoibYsXVZLKu6q-KlhxM6qC-I3ElBH31plkmBw/edit" TargetMode="External"/><Relationship Id="rId8" Type="http://schemas.openxmlformats.org/officeDocument/2006/relationships/hyperlink" Target="https://docs.google.com/document/d/1onVM4QVRmJ5NH3Id6QJ7QMZ-sDGdHyOMK7fkYeh1hnw/edit" TargetMode="External"/><Relationship Id="rId11" Type="http://schemas.openxmlformats.org/officeDocument/2006/relationships/hyperlink" Target="https://docs.google.com/document/d/1onVM4QVRmJ5NH3Id6QJ7QMZ-sDGdHyOMK7fkYeh1hnw/edit" TargetMode="External"/><Relationship Id="rId10" Type="http://schemas.openxmlformats.org/officeDocument/2006/relationships/hyperlink" Target="https://docs.google.com/document/d/1onVM4QVRmJ5NH3Id6QJ7QMZ-sDGdHyOMK7fkYeh1hnw/edit" TargetMode="External"/><Relationship Id="rId13" Type="http://schemas.openxmlformats.org/officeDocument/2006/relationships/hyperlink" Target="https://docs.google.com/document/d/1vdYwQjLxSNSqSxK_KyVDuUIZpjm0efF90-vAqu9jaBo/edit" TargetMode="External"/><Relationship Id="rId12" Type="http://schemas.openxmlformats.org/officeDocument/2006/relationships/hyperlink" Target="https://docs.google.com/presentation/d/1knwxRQ5lFfyoCmTgRrAfTyj_oyNVr0GNZeoWDjLKTNQ/pub?start=false&amp;loop=false&amp;delayms=3000" TargetMode="External"/><Relationship Id="rId15" Type="http://schemas.openxmlformats.org/officeDocument/2006/relationships/hyperlink" Target="https://docs.google.com/document/d/1GmonXTm_LOAYti2kaRXUUQb0Nr-Y7fhtxkLllSPO_jI/edit" TargetMode="External"/><Relationship Id="rId14" Type="http://schemas.openxmlformats.org/officeDocument/2006/relationships/hyperlink" Target="https://docs.google.com/presentation/d/1njYyAhfXY1luKAhYKZ-zpfCZe9pePXR5ehLEbBc5X5M/pub?start=false&amp;loop=false&amp;delayms=3000" TargetMode="External"/><Relationship Id="rId17" Type="http://schemas.openxmlformats.org/officeDocument/2006/relationships/hyperlink" Target="https://docs.google.com/document/d/1SJY-7d9-OtnytDYRCX23MSoPJ0NDs1tPaGBaQdS-s88/edit" TargetMode="External"/><Relationship Id="rId16" Type="http://schemas.openxmlformats.org/officeDocument/2006/relationships/hyperlink" Target="https://docs.google.com/presentation/d/1kL5p9FuU1ocrdT2HEwfi4pdTcGuDOoCD6_Xa5gNJeyE/pub?start=false&amp;loop=false&amp;delayms=3000" TargetMode="External"/><Relationship Id="rId19" Type="http://schemas.openxmlformats.org/officeDocument/2006/relationships/hyperlink" Target="https://docs.google.com/presentation/d/1v9RtNImQosnkNOOOCgLBpHjE8pSNz6ONNsWCCSYDTrs/pub?start=false&amp;loop=false&amp;delayms=3000" TargetMode="External"/><Relationship Id="rId18" Type="http://schemas.openxmlformats.org/officeDocument/2006/relationships/hyperlink" Target="https://docs.google.com/document/d/1FZ0WDbgYsE_bE2RYzbwiEnRqm9SY0nGVBu-LoQSp93o/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